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 w:rsidR="00C95AC6">
        <w:rPr>
          <w:b/>
        </w:rPr>
        <w:t>8</w:t>
      </w:r>
      <w:r w:rsidR="005B78DF" w:rsidRPr="005B78DF">
        <w:rPr>
          <w:b/>
        </w:rPr>
        <w:t xml:space="preserve"> группа)</w:t>
      </w:r>
    </w:p>
    <w:tbl>
      <w:tblPr>
        <w:tblW w:w="529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972"/>
        <w:gridCol w:w="4813"/>
        <w:gridCol w:w="1613"/>
        <w:gridCol w:w="1516"/>
        <w:gridCol w:w="1623"/>
        <w:gridCol w:w="921"/>
        <w:gridCol w:w="1053"/>
      </w:tblGrid>
      <w:tr w:rsidR="00C95AC6" w:rsidRPr="00146F40" w:rsidTr="00C95AC6">
        <w:trPr>
          <w:cantSplit/>
          <w:trHeight w:val="20"/>
        </w:trPr>
        <w:tc>
          <w:tcPr>
            <w:tcW w:w="687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Образовательное учреждение</w:t>
            </w:r>
          </w:p>
        </w:tc>
        <w:tc>
          <w:tcPr>
            <w:tcW w:w="1536" w:type="pct"/>
            <w:vMerge w:val="restart"/>
            <w:vAlign w:val="center"/>
          </w:tcPr>
          <w:p w:rsidR="0086056B" w:rsidRPr="00BF0AD8" w:rsidRDefault="0086056B" w:rsidP="0086056B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Количество баллов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Итого баллов</w:t>
            </w:r>
          </w:p>
        </w:tc>
        <w:tc>
          <w:tcPr>
            <w:tcW w:w="336" w:type="pct"/>
            <w:vMerge w:val="restart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Средний балл</w:t>
            </w:r>
          </w:p>
        </w:tc>
      </w:tr>
      <w:tr w:rsidR="00C95AC6" w:rsidRPr="00146F40" w:rsidTr="00C95AC6">
        <w:trPr>
          <w:cantSplit/>
          <w:trHeight w:val="20"/>
        </w:trPr>
        <w:tc>
          <w:tcPr>
            <w:tcW w:w="687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1536" w:type="pct"/>
            <w:vMerge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BF0AD8" w:rsidRDefault="00C95AC6" w:rsidP="00D92B8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Николаева Е. 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6056B" w:rsidRPr="00BF0AD8" w:rsidRDefault="00C95AC6" w:rsidP="00D92B87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Голякова</w:t>
            </w:r>
            <w:proofErr w:type="spellEnd"/>
            <w:r>
              <w:rPr>
                <w:sz w:val="20"/>
                <w:szCs w:val="22"/>
              </w:rPr>
              <w:t xml:space="preserve"> Л. Е.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6056B" w:rsidRPr="00BF0AD8" w:rsidRDefault="00C95AC6" w:rsidP="00BF0AD8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Горькова</w:t>
            </w:r>
            <w:proofErr w:type="spellEnd"/>
            <w:r>
              <w:rPr>
                <w:sz w:val="20"/>
                <w:szCs w:val="22"/>
              </w:rPr>
              <w:t xml:space="preserve"> М. В.</w:t>
            </w: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36" w:type="pct"/>
            <w:vMerge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Кузина Н. Н.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52»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Развитие познавательных способностей обучающихся 3-4 лет методом исследовательской деятельности</w:t>
            </w:r>
          </w:p>
        </w:tc>
        <w:tc>
          <w:tcPr>
            <w:tcW w:w="515" w:type="pct"/>
            <w:shd w:val="clear" w:color="auto" w:fill="auto"/>
          </w:tcPr>
          <w:p w:rsidR="00C95AC6" w:rsidRPr="00BF0AD8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BF0AD8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BF0AD8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BF0AD8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BF0AD8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Ивлева Е.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48»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Многофункциональный модуль «</w:t>
            </w: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ПЛЕЙХАУС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» как средство моделирования игрового пространства ДОУ</w:t>
            </w:r>
          </w:p>
        </w:tc>
        <w:tc>
          <w:tcPr>
            <w:tcW w:w="515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Егорова С. А.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52»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Синквейн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— новая технология в развитии речи дошкольников</w:t>
            </w:r>
          </w:p>
        </w:tc>
        <w:tc>
          <w:tcPr>
            <w:tcW w:w="515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Пырлина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Н. Г.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43»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Вовлечение семьи в единое образовательное пространство, повышение компетентности родителей через работу семейного клуба «Счастливый малыш»</w:t>
            </w:r>
          </w:p>
        </w:tc>
        <w:tc>
          <w:tcPr>
            <w:tcW w:w="515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Никитина Е. А.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6»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Формирование коммуникативной компетентности детей старшего дошкольного возраста посредством использования </w:t>
            </w: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социо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-игровой технологии</w:t>
            </w:r>
          </w:p>
        </w:tc>
        <w:tc>
          <w:tcPr>
            <w:tcW w:w="515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Александрова А. В.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51»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Ознакомление детей дошкольного возраста с профессиями взрослых как одно из условий позитивной социализации</w:t>
            </w:r>
          </w:p>
        </w:tc>
        <w:tc>
          <w:tcPr>
            <w:tcW w:w="515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Белякова А. Р.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29»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Единство педагога и семьи в условиях дистанционного образования</w:t>
            </w:r>
          </w:p>
        </w:tc>
        <w:tc>
          <w:tcPr>
            <w:tcW w:w="515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Колпакова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Ю. Н.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62»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Песочная и цветовая терапия в коррекционной работе с детьми с нарушением опорно-двигательного аппарата</w:t>
            </w:r>
          </w:p>
        </w:tc>
        <w:tc>
          <w:tcPr>
            <w:tcW w:w="515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Демьяненко С. С.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81»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Сказки из сундучка. Развитие эмоциональной сферы   дошкольников посредством авторских сказок  педагога-психолога ДОУ</w:t>
            </w:r>
          </w:p>
        </w:tc>
        <w:tc>
          <w:tcPr>
            <w:tcW w:w="515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C95AC6" w:rsidRPr="00146F40" w:rsidTr="00C95AC6">
        <w:trPr>
          <w:trHeight w:val="20"/>
        </w:trPr>
        <w:tc>
          <w:tcPr>
            <w:tcW w:w="687" w:type="pct"/>
            <w:shd w:val="clear" w:color="auto" w:fill="auto"/>
            <w:vAlign w:val="bottom"/>
          </w:tcPr>
          <w:p w:rsidR="00C95AC6" w:rsidRPr="00C95AC6" w:rsidRDefault="00C95AC6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Летавина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О. Ю.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C95AC6">
              <w:rPr>
                <w:rFonts w:ascii="inherit" w:hAnsi="inherit" w:cs="Arial"/>
                <w:color w:val="2F2F2F"/>
                <w:sz w:val="20"/>
                <w:szCs w:val="21"/>
              </w:rPr>
              <w:br/>
            </w: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«Детский сад № 39»</w:t>
            </w:r>
          </w:p>
        </w:tc>
        <w:tc>
          <w:tcPr>
            <w:tcW w:w="1536" w:type="pct"/>
            <w:vAlign w:val="bottom"/>
          </w:tcPr>
          <w:p w:rsidR="00C95AC6" w:rsidRPr="00C95AC6" w:rsidRDefault="00C95AC6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Использование лечебно-профилактического танца в </w:t>
            </w:r>
            <w:proofErr w:type="spellStart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НОД</w:t>
            </w:r>
            <w:proofErr w:type="spellEnd"/>
            <w:r w:rsidRPr="00C95AC6">
              <w:rPr>
                <w:color w:val="2F2F2F"/>
                <w:sz w:val="20"/>
                <w:szCs w:val="18"/>
                <w:bdr w:val="none" w:sz="0" w:space="0" w:color="auto" w:frame="1"/>
              </w:rPr>
              <w:t>, как средства физического развития детей старшего дошкольного возраста</w:t>
            </w:r>
          </w:p>
        </w:tc>
        <w:tc>
          <w:tcPr>
            <w:tcW w:w="515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C95AC6" w:rsidRPr="00146F40" w:rsidRDefault="00C95AC6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5AC6" w:rsidRDefault="00C95AC6" w:rsidP="003A5BB4">
      <w:pPr>
        <w:spacing w:before="120"/>
      </w:pPr>
    </w:p>
    <w:p w:rsidR="0086056B" w:rsidRDefault="0086056B" w:rsidP="003A5BB4">
      <w:pPr>
        <w:spacing w:before="120"/>
      </w:pPr>
      <w:bookmarkStart w:id="0" w:name="_GoBack"/>
      <w:bookmarkEnd w:id="0"/>
      <w:r>
        <w:t>Руководитель экспертной группы __________________________________________________</w:t>
      </w:r>
    </w:p>
    <w:sectPr w:rsidR="0086056B" w:rsidSect="00BF0A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3A5BB4"/>
    <w:rsid w:val="004D5FFA"/>
    <w:rsid w:val="00571973"/>
    <w:rsid w:val="005A7735"/>
    <w:rsid w:val="005B78DF"/>
    <w:rsid w:val="005E0292"/>
    <w:rsid w:val="0076739B"/>
    <w:rsid w:val="0086056B"/>
    <w:rsid w:val="00874737"/>
    <w:rsid w:val="00A47130"/>
    <w:rsid w:val="00A70B2D"/>
    <w:rsid w:val="00A90D6B"/>
    <w:rsid w:val="00A962E7"/>
    <w:rsid w:val="00BF0AD8"/>
    <w:rsid w:val="00C51707"/>
    <w:rsid w:val="00C5729F"/>
    <w:rsid w:val="00C95AC6"/>
    <w:rsid w:val="00CA26C1"/>
    <w:rsid w:val="00D55846"/>
    <w:rsid w:val="00D92B87"/>
    <w:rsid w:val="00F274DA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2021-03-26T12:25:00Z</dcterms:created>
  <dcterms:modified xsi:type="dcterms:W3CDTF">2021-03-26T12:25:00Z</dcterms:modified>
</cp:coreProperties>
</file>